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FF8E50" w14:textId="061F3E6E"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#12</w:t>
      </w:r>
      <w:r w:rsidR="00E91E28">
        <w:rPr>
          <w:b/>
          <w:bCs/>
          <w:noProof/>
          <w:sz w:val="24"/>
          <w:szCs w:val="24"/>
        </w:rPr>
        <w:t>5</w:t>
      </w:r>
      <w:r>
        <w:tab/>
      </w:r>
      <w:r w:rsidR="00881346" w:rsidRPr="00881346">
        <w:rPr>
          <w:rFonts w:cs="Arial"/>
          <w:b/>
          <w:bCs/>
          <w:noProof/>
          <w:sz w:val="28"/>
          <w:szCs w:val="28"/>
        </w:rPr>
        <w:t>R</w:t>
      </w:r>
      <w:r w:rsidR="00214D09">
        <w:rPr>
          <w:rFonts w:cs="Arial"/>
          <w:b/>
          <w:bCs/>
          <w:noProof/>
          <w:sz w:val="28"/>
          <w:szCs w:val="28"/>
        </w:rPr>
        <w:t>3</w:t>
      </w:r>
      <w:r w:rsidR="00881346" w:rsidRPr="00881346">
        <w:rPr>
          <w:rFonts w:cs="Arial"/>
          <w:b/>
          <w:bCs/>
          <w:noProof/>
          <w:sz w:val="28"/>
          <w:szCs w:val="28"/>
        </w:rPr>
        <w:t>-2</w:t>
      </w:r>
      <w:r w:rsidR="00837970" w:rsidRPr="00837970">
        <w:rPr>
          <w:rFonts w:cs="Arial"/>
          <w:b/>
          <w:bCs/>
          <w:noProof/>
          <w:sz w:val="28"/>
          <w:szCs w:val="28"/>
        </w:rPr>
        <w:t>4</w:t>
      </w:r>
      <w:r w:rsidR="003A5004">
        <w:rPr>
          <w:rFonts w:cs="Arial"/>
          <w:b/>
          <w:bCs/>
          <w:noProof/>
          <w:sz w:val="28"/>
          <w:szCs w:val="28"/>
        </w:rPr>
        <w:t>4287</w:t>
      </w:r>
    </w:p>
    <w:p w14:paraId="61035C91" w14:textId="5D9EAD4F" w:rsidR="007D03F4" w:rsidRDefault="00E91E28" w:rsidP="00CE15E6">
      <w:pPr>
        <w:tabs>
          <w:tab w:val="left" w:pos="1701"/>
          <w:tab w:val="right" w:pos="9639"/>
        </w:tabs>
        <w:spacing w:after="0" w:line="288" w:lineRule="auto"/>
        <w:rPr>
          <w:b/>
          <w:bCs/>
          <w:szCs w:val="24"/>
        </w:rPr>
      </w:pPr>
      <w:r>
        <w:rPr>
          <w:rFonts w:ascii="Arial" w:hAnsi="Arial"/>
          <w:b/>
          <w:bCs/>
          <w:noProof/>
          <w:sz w:val="24"/>
          <w:szCs w:val="24"/>
        </w:rPr>
        <w:t>Maastricht</w:t>
      </w:r>
      <w:r w:rsidRPr="00881346">
        <w:rPr>
          <w:rFonts w:ascii="Arial" w:hAnsi="Arial"/>
          <w:b/>
          <w:bCs/>
          <w:noProof/>
          <w:sz w:val="24"/>
          <w:szCs w:val="24"/>
        </w:rPr>
        <w:t xml:space="preserve">, </w:t>
      </w:r>
      <w:r>
        <w:rPr>
          <w:rFonts w:ascii="Arial" w:hAnsi="Arial"/>
          <w:b/>
          <w:bCs/>
          <w:noProof/>
          <w:sz w:val="24"/>
          <w:szCs w:val="24"/>
        </w:rPr>
        <w:t>Netherlands</w:t>
      </w:r>
      <w:r w:rsidRPr="00881346">
        <w:rPr>
          <w:rFonts w:ascii="Arial" w:hAnsi="Arial"/>
          <w:b/>
          <w:bCs/>
          <w:noProof/>
          <w:sz w:val="24"/>
          <w:szCs w:val="24"/>
        </w:rPr>
        <w:t xml:space="preserve">, </w:t>
      </w:r>
      <w:r>
        <w:rPr>
          <w:rFonts w:ascii="Arial" w:hAnsi="Arial"/>
          <w:b/>
          <w:bCs/>
          <w:noProof/>
          <w:sz w:val="24"/>
          <w:szCs w:val="24"/>
        </w:rPr>
        <w:t>Aug 19-23</w:t>
      </w:r>
      <w:r w:rsidRPr="00881346">
        <w:rPr>
          <w:rFonts w:ascii="Arial" w:hAnsi="Arial"/>
          <w:b/>
          <w:bCs/>
          <w:noProof/>
          <w:sz w:val="24"/>
          <w:szCs w:val="24"/>
        </w:rPr>
        <w:t>, 202</w:t>
      </w:r>
      <w:r>
        <w:rPr>
          <w:rFonts w:ascii="Arial" w:hAnsi="Arial"/>
          <w:b/>
          <w:bCs/>
          <w:noProof/>
          <w:sz w:val="24"/>
          <w:szCs w:val="24"/>
        </w:rPr>
        <w:t>4</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35EFF570"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92B82">
        <w:rPr>
          <w:rFonts w:ascii="Arial" w:hAnsi="Arial" w:cs="Arial"/>
          <w:sz w:val="24"/>
          <w:lang w:val="en-US"/>
        </w:rPr>
        <w:t>1</w:t>
      </w:r>
      <w:r w:rsidR="00AE1D78">
        <w:rPr>
          <w:rFonts w:ascii="Arial" w:hAnsi="Arial" w:cs="Arial"/>
          <w:sz w:val="24"/>
          <w:lang w:val="en-US"/>
        </w:rPr>
        <w:t>5</w:t>
      </w:r>
      <w:r w:rsidR="00E92B82">
        <w:rPr>
          <w:rFonts w:ascii="Arial" w:hAnsi="Arial" w:cs="Arial"/>
          <w:sz w:val="24"/>
          <w:lang w:val="en-US"/>
        </w:rPr>
        <w:t>.</w:t>
      </w:r>
      <w:r w:rsidR="00186BB1">
        <w:rPr>
          <w:rFonts w:ascii="Arial" w:hAnsi="Arial" w:cs="Arial"/>
          <w:sz w:val="24"/>
          <w:lang w:val="en-US"/>
        </w:rPr>
        <w:t>2</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1019E4CF"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186BB1" w:rsidRPr="00186BB1">
        <w:rPr>
          <w:rFonts w:ascii="Arial" w:hAnsi="Arial" w:cs="Arial"/>
          <w:sz w:val="24"/>
          <w:lang w:val="en-US"/>
        </w:rPr>
        <w:t xml:space="preserve">Discussion on Support for </w:t>
      </w:r>
      <w:r w:rsidR="00AE1D78">
        <w:rPr>
          <w:rFonts w:ascii="Arial" w:hAnsi="Arial" w:cs="Arial"/>
          <w:sz w:val="24"/>
          <w:lang w:val="en-US"/>
        </w:rPr>
        <w:t>IoT</w:t>
      </w:r>
      <w:r w:rsidR="00186BB1" w:rsidRPr="00186BB1">
        <w:rPr>
          <w:rFonts w:ascii="Arial" w:hAnsi="Arial" w:cs="Arial"/>
          <w:sz w:val="24"/>
          <w:lang w:val="en-US"/>
        </w:rPr>
        <w:t xml:space="preserve"> NTN </w:t>
      </w:r>
      <w:r w:rsidR="00AE1D78">
        <w:rPr>
          <w:rFonts w:ascii="Arial" w:hAnsi="Arial" w:cs="Arial"/>
          <w:sz w:val="24"/>
          <w:lang w:val="en-US"/>
        </w:rPr>
        <w:t>for Regenerative Payload</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4F741654" w14:textId="59895C85" w:rsidR="00E91E28" w:rsidRDefault="00727D3E" w:rsidP="00A57392">
      <w:pPr>
        <w:spacing w:line="276" w:lineRule="auto"/>
      </w:pPr>
      <w:r>
        <w:t xml:space="preserve">The IoT NTN WID objectives are RAN3 enhancements required to support Regenerative payload for IoT NTN with full </w:t>
      </w:r>
      <w:proofErr w:type="spellStart"/>
      <w:r>
        <w:t>eNB</w:t>
      </w:r>
      <w:proofErr w:type="spellEnd"/>
      <w:r>
        <w:t xml:space="preserve"> on board and to support Store and forward mechanisms in IoT NTN.</w:t>
      </w: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163F1044" w14:textId="77777777" w:rsidR="00727D3E" w:rsidRPr="00FB71C1" w:rsidRDefault="00727D3E" w:rsidP="00727D3E">
            <w:pPr>
              <w:rPr>
                <w:rFonts w:ascii="Calibri" w:hAnsi="Calibri" w:cs="Calibri"/>
                <w:i/>
                <w:color w:val="FF0000"/>
                <w:sz w:val="16"/>
                <w:szCs w:val="16"/>
              </w:rPr>
            </w:pPr>
            <w:r w:rsidRPr="00FB71C1">
              <w:rPr>
                <w:rFonts w:ascii="Calibri" w:hAnsi="Calibri" w:cs="Calibri"/>
                <w:i/>
                <w:color w:val="FF0000"/>
                <w:sz w:val="16"/>
                <w:szCs w:val="16"/>
              </w:rPr>
              <w:t xml:space="preserve">Support of </w:t>
            </w:r>
            <w:proofErr w:type="spellStart"/>
            <w:r w:rsidRPr="00FB71C1">
              <w:rPr>
                <w:rFonts w:ascii="Calibri" w:hAnsi="Calibri" w:cs="Calibri"/>
                <w:i/>
                <w:color w:val="FF0000"/>
                <w:sz w:val="16"/>
                <w:szCs w:val="16"/>
              </w:rPr>
              <w:t>Store&amp;Forward</w:t>
            </w:r>
            <w:proofErr w:type="spellEnd"/>
            <w:r w:rsidRPr="00FB71C1">
              <w:rPr>
                <w:rFonts w:ascii="Calibri" w:hAnsi="Calibri" w:cs="Calibri"/>
                <w:i/>
                <w:color w:val="FF0000"/>
                <w:sz w:val="16"/>
                <w:szCs w:val="16"/>
              </w:rPr>
              <w:t xml:space="preserve"> (S&amp;F) satellite operation with full </w:t>
            </w:r>
            <w:proofErr w:type="spellStart"/>
            <w:r w:rsidRPr="00FB71C1">
              <w:rPr>
                <w:rFonts w:ascii="Calibri" w:hAnsi="Calibri" w:cs="Calibri"/>
                <w:i/>
                <w:color w:val="FF0000"/>
                <w:sz w:val="16"/>
                <w:szCs w:val="16"/>
              </w:rPr>
              <w:t>eNB</w:t>
            </w:r>
            <w:proofErr w:type="spellEnd"/>
            <w:r w:rsidRPr="00FB71C1">
              <w:rPr>
                <w:rFonts w:ascii="Calibri" w:hAnsi="Calibri" w:cs="Calibri"/>
                <w:i/>
                <w:color w:val="FF0000"/>
                <w:sz w:val="16"/>
                <w:szCs w:val="16"/>
              </w:rPr>
              <w:t xml:space="preserve"> as regenerative payload, therefore:</w:t>
            </w:r>
          </w:p>
          <w:p w14:paraId="0C5FABCA" w14:textId="77777777" w:rsidR="00727D3E" w:rsidRDefault="00727D3E" w:rsidP="00727D3E">
            <w:pPr>
              <w:numPr>
                <w:ilvl w:val="0"/>
                <w:numId w:val="40"/>
              </w:numPr>
              <w:spacing w:before="100" w:beforeAutospacing="1"/>
              <w:rPr>
                <w:rFonts w:ascii="Calibri" w:hAnsi="Calibri" w:cs="Calibri"/>
                <w:i/>
                <w:color w:val="FF0000"/>
                <w:sz w:val="16"/>
                <w:szCs w:val="16"/>
              </w:rPr>
            </w:pPr>
            <w:r w:rsidRPr="00FB71C1">
              <w:rPr>
                <w:rFonts w:ascii="Calibri" w:hAnsi="Calibri" w:cs="Calibri"/>
                <w:i/>
                <w:color w:val="FF0000"/>
                <w:sz w:val="16"/>
                <w:szCs w:val="16"/>
              </w:rPr>
              <w:t>Define the necessary enhancements into E-UTRAN (network &amp; UE) to support S&amp;F operation for delay-tolerant services [RAN3, RAN2, RAN4]</w:t>
            </w:r>
          </w:p>
          <w:p w14:paraId="4D4E28DE" w14:textId="77777777" w:rsidR="00727D3E" w:rsidRPr="00FB71C1" w:rsidRDefault="00727D3E" w:rsidP="00727D3E">
            <w:pPr>
              <w:ind w:left="360" w:firstLineChars="50" w:firstLine="80"/>
              <w:rPr>
                <w:rFonts w:ascii="Calibri" w:hAnsi="Calibri" w:cs="Calibri"/>
                <w:i/>
                <w:color w:val="FF0000"/>
                <w:sz w:val="16"/>
                <w:szCs w:val="16"/>
              </w:rPr>
            </w:pPr>
            <w:r>
              <w:rPr>
                <w:rFonts w:ascii="Calibri" w:hAnsi="Calibri" w:cs="Calibri"/>
                <w:i/>
                <w:color w:val="FF0000"/>
                <w:sz w:val="16"/>
                <w:szCs w:val="16"/>
              </w:rPr>
              <w:t>-</w:t>
            </w:r>
            <w:r w:rsidRPr="00FB71C1">
              <w:rPr>
                <w:rFonts w:ascii="Calibri" w:hAnsi="Calibri" w:cs="Calibri"/>
                <w:i/>
                <w:color w:val="FF0000"/>
                <w:sz w:val="16"/>
                <w:szCs w:val="16"/>
              </w:rPr>
              <w:t>At least specify necessary enhancements e.g. related to S1 protocol, especially to address the feeder link switch over as needed [RAN3]</w:t>
            </w:r>
          </w:p>
          <w:p w14:paraId="4A82A73D" w14:textId="77777777" w:rsidR="00727D3E" w:rsidRDefault="00727D3E" w:rsidP="00727D3E">
            <w:pPr>
              <w:rPr>
                <w:rFonts w:ascii="Calibri" w:hAnsi="Calibri" w:cs="Calibri"/>
                <w:i/>
                <w:color w:val="FF0000"/>
                <w:sz w:val="16"/>
                <w:szCs w:val="16"/>
              </w:rPr>
            </w:pPr>
            <w:r w:rsidRPr="00FB71C1">
              <w:rPr>
                <w:rFonts w:ascii="Calibri" w:hAnsi="Calibri" w:cs="Calibri"/>
                <w:i/>
                <w:color w:val="FF0000"/>
                <w:sz w:val="16"/>
                <w:szCs w:val="16"/>
              </w:rPr>
              <w:t xml:space="preserve"> Note: Strive to minimise UE impact.</w:t>
            </w:r>
          </w:p>
          <w:p w14:paraId="06C47AD3" w14:textId="115699CB" w:rsidR="005F4444" w:rsidRPr="0021227E" w:rsidRDefault="00727D3E" w:rsidP="00727D3E">
            <w:pPr>
              <w:overflowPunct/>
              <w:autoSpaceDE/>
              <w:autoSpaceDN/>
              <w:adjustRightInd/>
              <w:spacing w:after="120" w:line="257" w:lineRule="auto"/>
              <w:contextualSpacing/>
              <w:jc w:val="both"/>
              <w:textAlignment w:val="auto"/>
              <w:rPr>
                <w:rFonts w:eastAsia="SimSun"/>
                <w:bCs/>
                <w:lang w:val="en-US" w:eastAsia="zh-CN"/>
              </w:rPr>
            </w:pPr>
            <w:r w:rsidRPr="00FB71C1">
              <w:rPr>
                <w:rFonts w:ascii="Calibri" w:hAnsi="Calibri" w:cs="Calibri"/>
                <w:i/>
                <w:color w:val="FF0000"/>
                <w:sz w:val="16"/>
                <w:szCs w:val="16"/>
              </w:rPr>
              <w:t>Note: Coordination with SA2 (Rel-19 SA2 led Sat-Arch ph3 SI) is needed on the detail requirements (e.g. traffic type, or QoS parameters for S&amp;F), network architecture (e.g. whether consider (partial) core network on satellite) etc.; further coordination with CT1 might be required</w:t>
            </w:r>
            <w:r>
              <w:rPr>
                <w:rFonts w:ascii="Calibri" w:hAnsi="Calibri" w:cs="Calibri"/>
                <w:i/>
                <w:color w:val="FF0000"/>
                <w:sz w:val="16"/>
                <w:szCs w:val="16"/>
              </w:rPr>
              <w:t>.</w:t>
            </w:r>
          </w:p>
        </w:tc>
      </w:tr>
    </w:tbl>
    <w:p w14:paraId="34E705B2" w14:textId="05F5A866" w:rsidR="00DE6FFF" w:rsidRDefault="00DE6FFF" w:rsidP="00A57392">
      <w:pPr>
        <w:spacing w:line="276" w:lineRule="auto"/>
      </w:pPr>
    </w:p>
    <w:p w14:paraId="0647D8C1" w14:textId="1F363144" w:rsidR="00692DB3" w:rsidRDefault="00CC65A8" w:rsidP="00A57392">
      <w:pPr>
        <w:spacing w:line="276" w:lineRule="auto"/>
      </w:pPr>
      <w:r>
        <w:t>In this paper we discuss our view</w:t>
      </w:r>
      <w:r w:rsidR="00A7652D">
        <w:t>s</w:t>
      </w:r>
      <w:r>
        <w:t xml:space="preserve"> </w:t>
      </w:r>
      <w:r w:rsidR="00A7652D">
        <w:t xml:space="preserve">on </w:t>
      </w:r>
      <w:r w:rsidR="00727D3E">
        <w:t>regenerative payload support for IoT NTN and Store and Forward support</w:t>
      </w:r>
      <w:r w:rsidR="005F4444">
        <w:t>.</w:t>
      </w:r>
    </w:p>
    <w:p w14:paraId="1E4E078C" w14:textId="77777777" w:rsidR="005F4444" w:rsidRDefault="005F4444" w:rsidP="00A57392">
      <w:pPr>
        <w:spacing w:line="276" w:lineRule="auto"/>
      </w:pPr>
    </w:p>
    <w:p w14:paraId="7B502DCF" w14:textId="3EAB77E5" w:rsidR="00DE6FFF" w:rsidRDefault="002727D6" w:rsidP="0026702A">
      <w:pPr>
        <w:pStyle w:val="Heading1"/>
        <w:spacing w:line="276" w:lineRule="auto"/>
        <w:ind w:left="450"/>
      </w:pPr>
      <w:r>
        <w:t>Discussion</w:t>
      </w:r>
    </w:p>
    <w:p w14:paraId="18BB23CF" w14:textId="0CFD50BA" w:rsidR="00A7652D" w:rsidRDefault="00727D3E" w:rsidP="006B274B">
      <w:pPr>
        <w:pStyle w:val="Heading2"/>
        <w:ind w:left="0" w:firstLine="0"/>
      </w:pPr>
      <w:r>
        <w:t>Store and Forward support</w:t>
      </w:r>
    </w:p>
    <w:p w14:paraId="03A81D57" w14:textId="77777777" w:rsidR="00F417A4" w:rsidRDefault="00F417A4" w:rsidP="006B274B"/>
    <w:p w14:paraId="17BDB726" w14:textId="20611FAC" w:rsidR="00E91E28" w:rsidRDefault="00F417A4" w:rsidP="006B274B">
      <w:r>
        <w:t>The architecture options agreed in SA2 for regenerative payl</w:t>
      </w:r>
      <w:r w:rsidR="004C1B5B">
        <w:t xml:space="preserve">oad </w:t>
      </w:r>
      <w:r w:rsidR="006D2C8F">
        <w:t xml:space="preserve">in </w:t>
      </w:r>
      <w:r w:rsidR="004C1B5B">
        <w:t>S2-2407186</w:t>
      </w:r>
      <w:r w:rsidR="006D2C8F">
        <w:t xml:space="preserve"> has whole CN on board in the satellite and proxies of CN deployed in the ground. The proxies deployed in the ground are out of 3GPP scope. </w:t>
      </w:r>
      <w:r w:rsidR="004724A8">
        <w:t>Another option is split MME with MME onboard and MME on ground. The MME on ground and the interface between the MMEs is out of 3GPP scope as agreed in S2-2407191.</w:t>
      </w:r>
    </w:p>
    <w:tbl>
      <w:tblPr>
        <w:tblStyle w:val="TableGrid"/>
        <w:tblW w:w="0" w:type="auto"/>
        <w:tblLook w:val="04A0" w:firstRow="1" w:lastRow="0" w:firstColumn="1" w:lastColumn="0" w:noHBand="0" w:noVBand="1"/>
      </w:tblPr>
      <w:tblGrid>
        <w:gridCol w:w="9350"/>
      </w:tblGrid>
      <w:tr w:rsidR="00451E1B" w14:paraId="496D80E6" w14:textId="77777777" w:rsidTr="00451E1B">
        <w:tc>
          <w:tcPr>
            <w:tcW w:w="9350" w:type="dxa"/>
          </w:tcPr>
          <w:p w14:paraId="3249C729" w14:textId="77777777" w:rsidR="00451E1B" w:rsidRPr="00AD2EF0" w:rsidRDefault="00451E1B" w:rsidP="006B274B">
            <w:pPr>
              <w:rPr>
                <w:b/>
                <w:bCs/>
                <w:u w:val="single"/>
              </w:rPr>
            </w:pPr>
            <w:r w:rsidRPr="00AD2EF0">
              <w:rPr>
                <w:b/>
                <w:bCs/>
                <w:u w:val="single"/>
              </w:rPr>
              <w:t>S2-2407186</w:t>
            </w:r>
          </w:p>
          <w:p w14:paraId="7131E50C" w14:textId="77777777" w:rsidR="00451E1B" w:rsidRDefault="00451E1B" w:rsidP="00451E1B">
            <w:pPr>
              <w:pStyle w:val="B1"/>
              <w:rPr>
                <w:rFonts w:eastAsiaTheme="minorEastAsia"/>
                <w:lang w:eastAsia="zh-CN"/>
              </w:rPr>
            </w:pPr>
            <w:r w:rsidRPr="005611D0">
              <w:rPr>
                <w:rFonts w:eastAsiaTheme="minorEastAsia"/>
                <w:lang w:eastAsia="zh-CN"/>
              </w:rPr>
              <w:t xml:space="preserve">The whole CN including </w:t>
            </w:r>
            <w:proofErr w:type="spellStart"/>
            <w:r w:rsidRPr="005611D0">
              <w:rPr>
                <w:rFonts w:eastAsiaTheme="minorEastAsia"/>
                <w:lang w:eastAsia="zh-CN"/>
              </w:rPr>
              <w:t>eNB</w:t>
            </w:r>
            <w:proofErr w:type="spellEnd"/>
            <w:r w:rsidRPr="005611D0">
              <w:rPr>
                <w:rFonts w:eastAsiaTheme="minorEastAsia"/>
                <w:lang w:eastAsia="zh-CN"/>
              </w:rPr>
              <w:t>, MME, SGW, PGW, HSS, E-SMLC</w:t>
            </w:r>
            <w:r w:rsidRPr="00AD2EF0">
              <w:rPr>
                <w:rFonts w:eastAsiaTheme="minorEastAsia"/>
                <w:lang w:eastAsia="zh-CN"/>
              </w:rPr>
              <w:t>, SMSC</w:t>
            </w:r>
            <w:r w:rsidRPr="005611D0">
              <w:rPr>
                <w:rFonts w:eastAsiaTheme="minorEastAsia"/>
                <w:lang w:eastAsia="zh-CN"/>
              </w:rPr>
              <w:t xml:space="preserve"> etc are on board each satellite. </w:t>
            </w:r>
            <w:r w:rsidRPr="00AD2EF0">
              <w:rPr>
                <w:rFonts w:eastAsiaTheme="minorEastAsia"/>
                <w:lang w:eastAsia="zh-CN"/>
              </w:rPr>
              <w:t>P</w:t>
            </w:r>
            <w:r w:rsidRPr="005611D0">
              <w:rPr>
                <w:rFonts w:eastAsiaTheme="minorEastAsia"/>
                <w:lang w:eastAsia="zh-CN"/>
              </w:rPr>
              <w:t xml:space="preserve">roxies are deployed on the satellite and the ground for application traffic, including support of MT traffic, MO traffic, SMS, etc. </w:t>
            </w:r>
          </w:p>
          <w:p w14:paraId="222CECB4" w14:textId="77777777" w:rsidR="00451E1B" w:rsidRDefault="00451E1B" w:rsidP="00451E1B">
            <w:pPr>
              <w:pStyle w:val="B1"/>
              <w:rPr>
                <w:rFonts w:eastAsiaTheme="minorEastAsia"/>
                <w:lang w:eastAsia="zh-CN"/>
              </w:rPr>
            </w:pPr>
            <w:r>
              <w:rPr>
                <w:rFonts w:eastAsiaTheme="minorEastAsia"/>
                <w:lang w:eastAsia="zh-CN"/>
              </w:rPr>
              <w:t>-</w:t>
            </w:r>
            <w:r>
              <w:rPr>
                <w:rFonts w:eastAsiaTheme="minorEastAsia"/>
                <w:lang w:eastAsia="zh-CN"/>
              </w:rPr>
              <w:tab/>
            </w:r>
            <w:r w:rsidRPr="005611D0">
              <w:rPr>
                <w:rFonts w:eastAsiaTheme="minorEastAsia"/>
                <w:lang w:eastAsia="zh-CN"/>
              </w:rPr>
              <w:t xml:space="preserve">The </w:t>
            </w:r>
            <w:r w:rsidRPr="00275285">
              <w:rPr>
                <w:rFonts w:eastAsiaTheme="minorEastAsia"/>
                <w:lang w:eastAsia="zh-CN"/>
              </w:rPr>
              <w:t>implementation of the proxies and the</w:t>
            </w:r>
            <w:r w:rsidRPr="005611D0">
              <w:rPr>
                <w:rFonts w:eastAsiaTheme="minorEastAsia"/>
                <w:lang w:eastAsia="zh-CN"/>
              </w:rPr>
              <w:t xml:space="preserve"> </w:t>
            </w:r>
            <w:r w:rsidRPr="008C3211">
              <w:rPr>
                <w:rFonts w:eastAsiaTheme="minorEastAsia"/>
                <w:lang w:eastAsia="zh-CN"/>
              </w:rPr>
              <w:t xml:space="preserve">interface between </w:t>
            </w:r>
            <w:r w:rsidRPr="00275285">
              <w:rPr>
                <w:rFonts w:eastAsiaTheme="minorEastAsia"/>
                <w:lang w:eastAsia="zh-CN"/>
              </w:rPr>
              <w:t xml:space="preserve">them </w:t>
            </w:r>
            <w:r w:rsidRPr="008C3211">
              <w:rPr>
                <w:rFonts w:eastAsiaTheme="minorEastAsia"/>
                <w:lang w:eastAsia="zh-CN"/>
              </w:rPr>
              <w:t>is out of 3GPP scope.</w:t>
            </w:r>
          </w:p>
          <w:p w14:paraId="3AA1E950" w14:textId="77777777" w:rsidR="00AD2EF0" w:rsidRDefault="00AD2EF0" w:rsidP="00451E1B">
            <w:pPr>
              <w:pStyle w:val="B1"/>
              <w:rPr>
                <w:rFonts w:eastAsiaTheme="minorEastAsia"/>
                <w:lang w:eastAsia="zh-CN"/>
              </w:rPr>
            </w:pPr>
          </w:p>
          <w:p w14:paraId="3D829DF8" w14:textId="6A6AFEC6" w:rsidR="00AD2EF0" w:rsidRPr="00AD2EF0" w:rsidRDefault="00AD2EF0" w:rsidP="00AD2EF0">
            <w:pPr>
              <w:rPr>
                <w:b/>
                <w:bCs/>
                <w:u w:val="single"/>
              </w:rPr>
            </w:pPr>
            <w:r w:rsidRPr="00AD2EF0">
              <w:rPr>
                <w:b/>
                <w:bCs/>
                <w:u w:val="single"/>
              </w:rPr>
              <w:lastRenderedPageBreak/>
              <w:t>S2-2407191</w:t>
            </w:r>
          </w:p>
          <w:p w14:paraId="096F682B" w14:textId="77777777" w:rsidR="00AD2EF0" w:rsidRDefault="00AD2EF0" w:rsidP="00AD2EF0">
            <w:pPr>
              <w:pStyle w:val="B1"/>
              <w:spacing w:after="120"/>
            </w:pPr>
            <w:r>
              <w:t>1)</w:t>
            </w:r>
            <w:r>
              <w:tab/>
              <w:t>In the Split MME architecture, HSS is on the ground.</w:t>
            </w:r>
          </w:p>
          <w:p w14:paraId="2C4E68FE" w14:textId="14DF404B" w:rsidR="00451E1B" w:rsidRDefault="00AD2EF0" w:rsidP="00AD2EF0">
            <w:pPr>
              <w:pStyle w:val="B1"/>
              <w:spacing w:after="120"/>
            </w:pPr>
            <w:r>
              <w:t>2)</w:t>
            </w:r>
            <w:r>
              <w:tab/>
              <w:t>MME functionality is split into two parts:</w:t>
            </w:r>
            <w:r w:rsidRPr="00812B21">
              <w:t xml:space="preserve"> </w:t>
            </w:r>
            <w:r w:rsidRPr="002B062E">
              <w:t>MME-onboard - the MME part which is onboard the satellite</w:t>
            </w:r>
            <w:r>
              <w:t xml:space="preserve"> and </w:t>
            </w:r>
            <w:r w:rsidRPr="002B062E">
              <w:t xml:space="preserve">MME-ground </w:t>
            </w:r>
            <w:r>
              <w:t>– the MME part</w:t>
            </w:r>
            <w:r w:rsidRPr="002B062E">
              <w:t xml:space="preserve"> </w:t>
            </w:r>
            <w:r>
              <w:t xml:space="preserve">which </w:t>
            </w:r>
            <w:r w:rsidRPr="002B062E">
              <w:t>is on the ground network</w:t>
            </w:r>
            <w:r>
              <w:t xml:space="preserve"> with an interface out of scope of 3GPP.</w:t>
            </w:r>
          </w:p>
          <w:p w14:paraId="74430040" w14:textId="3180094E" w:rsidR="00451E1B" w:rsidRDefault="00451E1B" w:rsidP="006B274B"/>
        </w:tc>
      </w:tr>
    </w:tbl>
    <w:p w14:paraId="5687C584" w14:textId="77777777" w:rsidR="00451E1B" w:rsidRDefault="00451E1B" w:rsidP="006B274B"/>
    <w:p w14:paraId="6E827413" w14:textId="001A246D" w:rsidR="004724A8" w:rsidRDefault="004724A8" w:rsidP="006B274B">
      <w:r>
        <w:t xml:space="preserve">In both the architecture options agreed in SA2, the whole </w:t>
      </w:r>
      <w:proofErr w:type="spellStart"/>
      <w:r>
        <w:t>eNB</w:t>
      </w:r>
      <w:proofErr w:type="spellEnd"/>
      <w:r>
        <w:t xml:space="preserve"> is on board and the S1 interface between </w:t>
      </w:r>
      <w:proofErr w:type="spellStart"/>
      <w:r>
        <w:t>eNB</w:t>
      </w:r>
      <w:proofErr w:type="spellEnd"/>
      <w:r>
        <w:t xml:space="preserve"> and MME is not impacted. </w:t>
      </w:r>
      <w:r w:rsidR="005C53EF">
        <w:t>RAN3 should analyse both the architecture options for RAN3 impact.</w:t>
      </w:r>
    </w:p>
    <w:p w14:paraId="3D4B17AB" w14:textId="77777777" w:rsidR="004724A8" w:rsidRDefault="004724A8" w:rsidP="006B274B"/>
    <w:p w14:paraId="6A7722C3" w14:textId="1FCFA368" w:rsidR="004724A8" w:rsidRDefault="004724A8" w:rsidP="004724A8">
      <w:pPr>
        <w:pStyle w:val="Observation"/>
      </w:pPr>
      <w:bookmarkStart w:id="1" w:name="_Toc173959735"/>
      <w:bookmarkStart w:id="2" w:name="_Toc173959960"/>
      <w:bookmarkStart w:id="3" w:name="_Toc174091907"/>
      <w:r>
        <w:t xml:space="preserve">The architecture options in SA2 for S&amp;F for Regenerative payload has whole CN on board as one option and split MME on board in another option. In both the option the whole </w:t>
      </w:r>
      <w:proofErr w:type="spellStart"/>
      <w:r>
        <w:t>eNB</w:t>
      </w:r>
      <w:proofErr w:type="spellEnd"/>
      <w:r>
        <w:t xml:space="preserve"> is on board and the S1 interface is also on board the satellite. </w:t>
      </w:r>
      <w:r w:rsidR="005C53EF">
        <w:t xml:space="preserve">In architecture option where the whole CN is on board, we see </w:t>
      </w:r>
      <w:r w:rsidR="002530D8">
        <w:t>no</w:t>
      </w:r>
      <w:r w:rsidR="005C53EF">
        <w:t xml:space="preserve"> RAN3 impact.</w:t>
      </w:r>
      <w:bookmarkEnd w:id="1"/>
      <w:bookmarkEnd w:id="2"/>
      <w:bookmarkEnd w:id="3"/>
    </w:p>
    <w:p w14:paraId="05F59914" w14:textId="4CE5B4E2" w:rsidR="00744E3B" w:rsidRPr="002530D8" w:rsidRDefault="00381D7E" w:rsidP="00744E3B">
      <w:pPr>
        <w:pStyle w:val="PropObs"/>
        <w:rPr>
          <w:rFonts w:ascii="Times New Roman" w:eastAsia="Times New Roman" w:hAnsi="Times New Roman" w:cs="Times New Roman"/>
          <w:bCs w:val="0"/>
          <w:sz w:val="20"/>
          <w:szCs w:val="20"/>
          <w:lang w:val="en-GB" w:eastAsia="en-US"/>
        </w:rPr>
      </w:pPr>
      <w:bookmarkStart w:id="4" w:name="_Toc173959739"/>
      <w:bookmarkStart w:id="5" w:name="_Toc173959956"/>
      <w:bookmarkStart w:id="6" w:name="_Toc174091910"/>
      <w:r w:rsidRPr="002530D8">
        <w:rPr>
          <w:rFonts w:ascii="Times New Roman" w:eastAsia="Times New Roman" w:hAnsi="Times New Roman" w:cs="Times New Roman"/>
          <w:bCs w:val="0"/>
          <w:sz w:val="20"/>
          <w:szCs w:val="20"/>
          <w:lang w:val="en-GB" w:eastAsia="en-US"/>
        </w:rPr>
        <w:t xml:space="preserve">RAN3 to </w:t>
      </w:r>
      <w:r w:rsidR="005C53EF" w:rsidRPr="002530D8">
        <w:rPr>
          <w:rFonts w:ascii="Times New Roman" w:eastAsia="Times New Roman" w:hAnsi="Times New Roman" w:cs="Times New Roman"/>
          <w:bCs w:val="0"/>
          <w:sz w:val="20"/>
          <w:szCs w:val="20"/>
          <w:lang w:val="en-GB" w:eastAsia="en-US"/>
        </w:rPr>
        <w:t>analyze both the architecture options (full CN on board and split MME) agreed in SA2 for RAN3 impact.</w:t>
      </w:r>
      <w:bookmarkEnd w:id="4"/>
      <w:bookmarkEnd w:id="5"/>
      <w:bookmarkEnd w:id="6"/>
      <w:r w:rsidR="005C53EF" w:rsidRPr="002530D8">
        <w:rPr>
          <w:rFonts w:ascii="Times New Roman" w:eastAsia="Times New Roman" w:hAnsi="Times New Roman" w:cs="Times New Roman"/>
          <w:bCs w:val="0"/>
          <w:sz w:val="20"/>
          <w:szCs w:val="20"/>
          <w:lang w:val="en-GB" w:eastAsia="en-US"/>
        </w:rPr>
        <w:t xml:space="preserve"> </w:t>
      </w:r>
    </w:p>
    <w:p w14:paraId="0BBA6E2C" w14:textId="77777777" w:rsidR="00C94003" w:rsidRDefault="00C94003" w:rsidP="005F4444">
      <w:pPr>
        <w:spacing w:after="0"/>
      </w:pPr>
    </w:p>
    <w:p w14:paraId="04BCA22D" w14:textId="491F8EEF" w:rsidR="007C1CA9" w:rsidRDefault="00F01672" w:rsidP="005226A1">
      <w:pPr>
        <w:pStyle w:val="Heading2"/>
        <w:ind w:left="0" w:firstLine="0"/>
      </w:pPr>
      <w:bookmarkStart w:id="7" w:name="_Hlk165915495"/>
      <w:r>
        <w:t>Regenerative Payload</w:t>
      </w:r>
    </w:p>
    <w:bookmarkEnd w:id="7"/>
    <w:p w14:paraId="5B43179C" w14:textId="5CA6A49F" w:rsidR="00C94003" w:rsidRDefault="00F01672" w:rsidP="00163BEC">
      <w:pPr>
        <w:pStyle w:val="Heading3"/>
        <w:numPr>
          <w:ilvl w:val="0"/>
          <w:numId w:val="0"/>
        </w:numPr>
        <w:ind w:left="720" w:hanging="720"/>
        <w:rPr>
          <w:lang w:eastAsia="zh-CN"/>
        </w:rPr>
      </w:pPr>
      <w:r>
        <w:rPr>
          <w:lang w:eastAsia="zh-CN"/>
        </w:rPr>
        <w:t>S1 Connection Management</w:t>
      </w:r>
    </w:p>
    <w:p w14:paraId="3CCF173F" w14:textId="77777777" w:rsidR="00A426D9" w:rsidRDefault="00A426D9" w:rsidP="00C94003"/>
    <w:p w14:paraId="32EEF8D9" w14:textId="6B8B3C2F" w:rsidR="00C94003" w:rsidRDefault="00A426D9" w:rsidP="00C94003">
      <w:r>
        <w:t>The agreement in NR NTN Regenerative Payload WI for NG Connection management can be replicated for S1 as well.</w:t>
      </w:r>
    </w:p>
    <w:p w14:paraId="0331B9BE" w14:textId="6014913E" w:rsidR="00A426D9" w:rsidRPr="002530D8" w:rsidRDefault="00A426D9" w:rsidP="00A426D9">
      <w:pPr>
        <w:pStyle w:val="PropObs"/>
        <w:rPr>
          <w:rFonts w:ascii="Times New Roman" w:eastAsia="Times New Roman" w:hAnsi="Times New Roman" w:cs="Times New Roman"/>
          <w:bCs w:val="0"/>
          <w:sz w:val="20"/>
          <w:szCs w:val="20"/>
          <w:lang w:val="en-GB" w:eastAsia="en-US"/>
        </w:rPr>
      </w:pPr>
      <w:bookmarkStart w:id="8" w:name="_Toc173959740"/>
      <w:bookmarkStart w:id="9" w:name="_Toc173959957"/>
      <w:bookmarkStart w:id="10" w:name="_Toc174091911"/>
      <w:r w:rsidRPr="002530D8">
        <w:rPr>
          <w:rFonts w:ascii="Times New Roman" w:eastAsia="Times New Roman" w:hAnsi="Times New Roman" w:cs="Times New Roman"/>
          <w:bCs w:val="0"/>
          <w:sz w:val="20"/>
          <w:szCs w:val="20"/>
          <w:lang w:val="en-GB" w:eastAsia="en-US"/>
        </w:rPr>
        <w:t>Agreement in NR NTN Regenerative payload for NG connection management can be replicated for S1 as well.</w:t>
      </w:r>
      <w:bookmarkEnd w:id="8"/>
      <w:bookmarkEnd w:id="9"/>
      <w:bookmarkEnd w:id="10"/>
    </w:p>
    <w:p w14:paraId="672D182A" w14:textId="77777777" w:rsidR="00A426D9" w:rsidRDefault="00A426D9" w:rsidP="00C94003"/>
    <w:p w14:paraId="151880D3" w14:textId="0DFC4CAF" w:rsidR="00C94003" w:rsidRDefault="00F01672" w:rsidP="00163BEC">
      <w:pPr>
        <w:pStyle w:val="Heading3"/>
        <w:numPr>
          <w:ilvl w:val="0"/>
          <w:numId w:val="0"/>
        </w:numPr>
        <w:ind w:left="720" w:hanging="720"/>
        <w:rPr>
          <w:lang w:eastAsia="zh-CN"/>
        </w:rPr>
      </w:pPr>
      <w:r>
        <w:rPr>
          <w:lang w:eastAsia="zh-CN"/>
        </w:rPr>
        <w:t>Feeder Link Switch over</w:t>
      </w:r>
    </w:p>
    <w:p w14:paraId="0CF2F77D" w14:textId="77777777" w:rsidR="00A426D9" w:rsidRDefault="00A426D9" w:rsidP="00C94003">
      <w:pPr>
        <w:rPr>
          <w:lang w:eastAsia="zh-CN"/>
        </w:rPr>
      </w:pPr>
    </w:p>
    <w:p w14:paraId="6812DC51" w14:textId="0C10D036" w:rsidR="00C94003" w:rsidRDefault="00A426D9" w:rsidP="00C94003">
      <w:pPr>
        <w:rPr>
          <w:lang w:eastAsia="zh-CN"/>
        </w:rPr>
      </w:pPr>
      <w:r>
        <w:rPr>
          <w:lang w:eastAsia="zh-CN"/>
        </w:rPr>
        <w:t xml:space="preserve">Feeder link switch over scenarios can be discussed in NR NTN. The agreements achieved in NR NTN can be replicated in IoT NTN as well. </w:t>
      </w:r>
      <w:r w:rsidR="00711BD9">
        <w:rPr>
          <w:lang w:eastAsia="zh-CN"/>
        </w:rPr>
        <w:t>In S1, there is no support for multiple TNLs. Based on the agreement in NR NTN on multiple TNL support for Feeder link switch over, IoT NTN can be discussed further on how to address the lack of multiple TNL support.</w:t>
      </w:r>
    </w:p>
    <w:p w14:paraId="688B544A" w14:textId="4D230DA1" w:rsidR="00711BD9" w:rsidRPr="002530D8" w:rsidRDefault="00711BD9" w:rsidP="00711BD9">
      <w:pPr>
        <w:pStyle w:val="PropObs"/>
        <w:rPr>
          <w:rFonts w:ascii="Times New Roman" w:eastAsia="Times New Roman" w:hAnsi="Times New Roman" w:cs="Times New Roman"/>
          <w:bCs w:val="0"/>
          <w:sz w:val="20"/>
          <w:szCs w:val="20"/>
          <w:lang w:val="en-GB" w:eastAsia="en-US"/>
        </w:rPr>
      </w:pPr>
      <w:bookmarkStart w:id="11" w:name="_Toc173959741"/>
      <w:bookmarkStart w:id="12" w:name="_Toc173959958"/>
      <w:bookmarkStart w:id="13" w:name="_Toc174091912"/>
      <w:r w:rsidRPr="002530D8">
        <w:rPr>
          <w:rFonts w:ascii="Times New Roman" w:eastAsia="Times New Roman" w:hAnsi="Times New Roman" w:cs="Times New Roman"/>
          <w:bCs w:val="0"/>
          <w:sz w:val="20"/>
          <w:szCs w:val="20"/>
          <w:lang w:val="en-GB" w:eastAsia="en-US"/>
        </w:rPr>
        <w:t>Feeder link switch over scenarios can be discussed in NR NTN and the agreement</w:t>
      </w:r>
      <w:r w:rsidR="005C53EF" w:rsidRPr="002530D8">
        <w:rPr>
          <w:rFonts w:ascii="Times New Roman" w:eastAsia="Times New Roman" w:hAnsi="Times New Roman" w:cs="Times New Roman"/>
          <w:bCs w:val="0"/>
          <w:sz w:val="20"/>
          <w:szCs w:val="20"/>
          <w:lang w:val="en-GB" w:eastAsia="en-US"/>
        </w:rPr>
        <w:t>s</w:t>
      </w:r>
      <w:r w:rsidRPr="002530D8">
        <w:rPr>
          <w:rFonts w:ascii="Times New Roman" w:eastAsia="Times New Roman" w:hAnsi="Times New Roman" w:cs="Times New Roman"/>
          <w:bCs w:val="0"/>
          <w:sz w:val="20"/>
          <w:szCs w:val="20"/>
          <w:lang w:val="en-GB" w:eastAsia="en-US"/>
        </w:rPr>
        <w:t xml:space="preserve"> in NR NTN can be replicated in IoT NTN. As S1 lacks multiple TNL</w:t>
      </w:r>
      <w:r w:rsidR="005C53EF" w:rsidRPr="002530D8">
        <w:rPr>
          <w:rFonts w:ascii="Times New Roman" w:eastAsia="Times New Roman" w:hAnsi="Times New Roman" w:cs="Times New Roman"/>
          <w:bCs w:val="0"/>
          <w:sz w:val="20"/>
          <w:szCs w:val="20"/>
          <w:lang w:val="en-GB" w:eastAsia="en-US"/>
        </w:rPr>
        <w:t xml:space="preserve"> associations, any agreement in </w:t>
      </w:r>
      <w:r w:rsidR="008564A1" w:rsidRPr="002530D8">
        <w:rPr>
          <w:rFonts w:ascii="Times New Roman" w:eastAsia="Times New Roman" w:hAnsi="Times New Roman" w:cs="Times New Roman"/>
          <w:bCs w:val="0"/>
          <w:sz w:val="20"/>
          <w:szCs w:val="20"/>
          <w:lang w:val="en-GB" w:eastAsia="en-US"/>
        </w:rPr>
        <w:t>made in NR NTN on the reuse of multiple TNL associations for FLSO, needs to be discussed in IoT NTN.</w:t>
      </w:r>
      <w:bookmarkEnd w:id="11"/>
      <w:bookmarkEnd w:id="12"/>
      <w:bookmarkEnd w:id="13"/>
    </w:p>
    <w:p w14:paraId="1BD98A01" w14:textId="77777777" w:rsidR="00711BD9" w:rsidRDefault="00711BD9" w:rsidP="00C94003">
      <w:pPr>
        <w:rPr>
          <w:lang w:eastAsia="zh-CN"/>
        </w:rPr>
      </w:pPr>
    </w:p>
    <w:p w14:paraId="559C7ECD" w14:textId="0FBD2398" w:rsidR="00F417A4" w:rsidRDefault="00F417A4" w:rsidP="00F417A4">
      <w:pPr>
        <w:pStyle w:val="Heading3"/>
        <w:numPr>
          <w:ilvl w:val="0"/>
          <w:numId w:val="0"/>
        </w:numPr>
        <w:ind w:left="720" w:hanging="720"/>
        <w:rPr>
          <w:lang w:eastAsia="zh-CN"/>
        </w:rPr>
      </w:pPr>
      <w:r>
        <w:rPr>
          <w:lang w:eastAsia="zh-CN"/>
        </w:rPr>
        <w:t>Mapped Cell ID</w:t>
      </w:r>
    </w:p>
    <w:p w14:paraId="70397198" w14:textId="77777777" w:rsidR="005226A1" w:rsidRDefault="005226A1" w:rsidP="00C94003">
      <w:pPr>
        <w:rPr>
          <w:lang w:eastAsia="zh-CN"/>
        </w:rPr>
      </w:pPr>
    </w:p>
    <w:p w14:paraId="1BE18B3D" w14:textId="178F4459" w:rsidR="008564A1" w:rsidRDefault="008564A1" w:rsidP="00C94003">
      <w:pPr>
        <w:rPr>
          <w:lang w:eastAsia="zh-CN"/>
        </w:rPr>
      </w:pPr>
      <w:r>
        <w:rPr>
          <w:lang w:eastAsia="zh-CN"/>
        </w:rPr>
        <w:t xml:space="preserve">The usage of Mapped Cell ID for Regenerative Architecture can be </w:t>
      </w:r>
      <w:proofErr w:type="gramStart"/>
      <w:r>
        <w:rPr>
          <w:lang w:eastAsia="zh-CN"/>
        </w:rPr>
        <w:t>similar to</w:t>
      </w:r>
      <w:proofErr w:type="gramEnd"/>
      <w:r>
        <w:rPr>
          <w:lang w:eastAsia="zh-CN"/>
        </w:rPr>
        <w:t xml:space="preserve"> that of Transparent Payload. NR NTN agreements on Mapped Cell I</w:t>
      </w:r>
      <w:r w:rsidR="00451E1B">
        <w:rPr>
          <w:lang w:eastAsia="zh-CN"/>
        </w:rPr>
        <w:t>D can be replicated for IoT NTN as well.</w:t>
      </w:r>
    </w:p>
    <w:p w14:paraId="4D4642AF" w14:textId="565810A9" w:rsidR="00451E1B" w:rsidRPr="002530D8" w:rsidRDefault="00451E1B" w:rsidP="00451E1B">
      <w:pPr>
        <w:pStyle w:val="PropObs"/>
        <w:rPr>
          <w:rFonts w:ascii="Times New Roman" w:eastAsia="Times New Roman" w:hAnsi="Times New Roman" w:cs="Times New Roman"/>
          <w:bCs w:val="0"/>
          <w:sz w:val="20"/>
          <w:szCs w:val="20"/>
          <w:lang w:val="en-GB" w:eastAsia="en-US"/>
        </w:rPr>
      </w:pPr>
      <w:bookmarkStart w:id="14" w:name="_Toc173959742"/>
      <w:bookmarkStart w:id="15" w:name="_Toc173959959"/>
      <w:bookmarkStart w:id="16" w:name="_Toc174091913"/>
      <w:r w:rsidRPr="002530D8">
        <w:rPr>
          <w:rFonts w:ascii="Times New Roman" w:eastAsia="Times New Roman" w:hAnsi="Times New Roman" w:cs="Times New Roman"/>
          <w:bCs w:val="0"/>
          <w:sz w:val="20"/>
          <w:szCs w:val="20"/>
          <w:lang w:val="en-GB" w:eastAsia="en-US"/>
        </w:rPr>
        <w:t xml:space="preserve">The usage of Mapped Cell ID in Regenerative Payload can be </w:t>
      </w:r>
      <w:proofErr w:type="gramStart"/>
      <w:r w:rsidRPr="002530D8">
        <w:rPr>
          <w:rFonts w:ascii="Times New Roman" w:eastAsia="Times New Roman" w:hAnsi="Times New Roman" w:cs="Times New Roman"/>
          <w:bCs w:val="0"/>
          <w:sz w:val="20"/>
          <w:szCs w:val="20"/>
          <w:lang w:val="en-GB" w:eastAsia="en-US"/>
        </w:rPr>
        <w:t>similar to</w:t>
      </w:r>
      <w:proofErr w:type="gramEnd"/>
      <w:r w:rsidRPr="002530D8">
        <w:rPr>
          <w:rFonts w:ascii="Times New Roman" w:eastAsia="Times New Roman" w:hAnsi="Times New Roman" w:cs="Times New Roman"/>
          <w:bCs w:val="0"/>
          <w:sz w:val="20"/>
          <w:szCs w:val="20"/>
          <w:lang w:val="en-GB" w:eastAsia="en-US"/>
        </w:rPr>
        <w:t xml:space="preserve"> that </w:t>
      </w:r>
      <w:r w:rsidR="00AD2EF0" w:rsidRPr="002530D8">
        <w:rPr>
          <w:rFonts w:ascii="Times New Roman" w:eastAsia="Times New Roman" w:hAnsi="Times New Roman" w:cs="Times New Roman"/>
          <w:bCs w:val="0"/>
          <w:sz w:val="20"/>
          <w:szCs w:val="20"/>
          <w:lang w:val="en-GB" w:eastAsia="en-US"/>
        </w:rPr>
        <w:t>of transparent</w:t>
      </w:r>
      <w:r w:rsidRPr="002530D8">
        <w:rPr>
          <w:rFonts w:ascii="Times New Roman" w:eastAsia="Times New Roman" w:hAnsi="Times New Roman" w:cs="Times New Roman"/>
          <w:bCs w:val="0"/>
          <w:sz w:val="20"/>
          <w:szCs w:val="20"/>
          <w:lang w:val="en-GB" w:eastAsia="en-US"/>
        </w:rPr>
        <w:t xml:space="preserve"> payload.</w:t>
      </w:r>
      <w:bookmarkEnd w:id="14"/>
      <w:bookmarkEnd w:id="15"/>
      <w:bookmarkEnd w:id="16"/>
    </w:p>
    <w:p w14:paraId="53CFB6C3" w14:textId="77777777" w:rsidR="00451E1B" w:rsidRDefault="00451E1B" w:rsidP="00C94003">
      <w:pPr>
        <w:rPr>
          <w:lang w:eastAsia="zh-CN"/>
        </w:rPr>
      </w:pPr>
    </w:p>
    <w:p w14:paraId="2B893E1F" w14:textId="77777777" w:rsidR="00451E1B" w:rsidRDefault="00451E1B" w:rsidP="00C94003">
      <w:pPr>
        <w:rPr>
          <w:lang w:eastAsia="zh-CN"/>
        </w:rPr>
      </w:pPr>
    </w:p>
    <w:p w14:paraId="63218C90" w14:textId="748803F3" w:rsidR="003623CE" w:rsidRPr="0024696D" w:rsidRDefault="003623CE" w:rsidP="00A57392">
      <w:pPr>
        <w:pStyle w:val="Heading1"/>
        <w:spacing w:line="276" w:lineRule="auto"/>
        <w:ind w:left="450"/>
      </w:pPr>
      <w:r w:rsidRPr="0024696D">
        <w:t xml:space="preserve">Summary </w:t>
      </w:r>
    </w:p>
    <w:p w14:paraId="143CA503" w14:textId="77777777" w:rsidR="00E15BED" w:rsidRDefault="00E15BED" w:rsidP="00E15BED">
      <w:pPr>
        <w:spacing w:line="276" w:lineRule="auto"/>
        <w:jc w:val="both"/>
      </w:pPr>
      <w:r>
        <w:t xml:space="preserve">Based on the discussion above, we have following observations: </w:t>
      </w:r>
    </w:p>
    <w:p w14:paraId="02598072" w14:textId="77777777" w:rsidR="00742324"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742324">
        <w:rPr>
          <w:noProof/>
        </w:rPr>
        <w:t>Observation 1.</w:t>
      </w:r>
      <w:r w:rsidR="00742324">
        <w:rPr>
          <w:rFonts w:asciiTheme="minorHAnsi" w:eastAsiaTheme="minorEastAsia" w:hAnsiTheme="minorHAnsi" w:cstheme="minorBidi"/>
          <w:noProof/>
          <w:kern w:val="2"/>
          <w:sz w:val="24"/>
          <w:szCs w:val="24"/>
          <w:lang w:val="en-US"/>
          <w14:ligatures w14:val="standardContextual"/>
        </w:rPr>
        <w:tab/>
      </w:r>
      <w:r w:rsidR="00742324">
        <w:rPr>
          <w:noProof/>
        </w:rPr>
        <w:t>The architecture options in SA2 for S&amp;F for Regenerative payload has whole CN on board as one option and split MME on board in another option. In both the option the whole eNB is on board and the S1 interface is also on board the satellite. In architecture option where the whole CN is on board, we see no RAN3 impact.</w:t>
      </w:r>
    </w:p>
    <w:p w14:paraId="2509F800" w14:textId="3EA1369C" w:rsidR="00E15BED" w:rsidRPr="00456300" w:rsidRDefault="00E15BED" w:rsidP="00E15BED">
      <w:pPr>
        <w:spacing w:line="276" w:lineRule="auto"/>
        <w:jc w:val="both"/>
      </w:pPr>
      <w:r w:rsidRPr="00113C98">
        <w:rPr>
          <w:b/>
        </w:rPr>
        <w:fldChar w:fldCharType="end"/>
      </w:r>
    </w:p>
    <w:p w14:paraId="0A7BCC61" w14:textId="77777777" w:rsidR="00E15BED" w:rsidRDefault="00E15BED" w:rsidP="00E15BED">
      <w:pPr>
        <w:spacing w:line="276" w:lineRule="auto"/>
        <w:jc w:val="both"/>
      </w:pPr>
      <w:r>
        <w:t>Based on these observations and discussion above, we have the following proposals:</w:t>
      </w:r>
    </w:p>
    <w:p w14:paraId="6F62B4A6" w14:textId="77777777" w:rsidR="00742324"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742324" w:rsidRPr="00EF3715">
        <w:rPr>
          <w:noProof/>
        </w:rPr>
        <w:t>Proposal 1:</w:t>
      </w:r>
      <w:r w:rsidR="00742324">
        <w:rPr>
          <w:rFonts w:asciiTheme="minorHAnsi" w:eastAsiaTheme="minorEastAsia" w:hAnsiTheme="minorHAnsi" w:cstheme="minorBidi"/>
          <w:noProof/>
          <w:kern w:val="2"/>
          <w:sz w:val="24"/>
          <w:szCs w:val="24"/>
          <w:lang w:val="en-US"/>
          <w14:ligatures w14:val="standardContextual"/>
        </w:rPr>
        <w:tab/>
      </w:r>
      <w:r w:rsidR="00742324" w:rsidRPr="00EF3715">
        <w:rPr>
          <w:noProof/>
        </w:rPr>
        <w:t>RAN3 to analyze both the architecture options (full CN on board and split MME) agreed in SA2 for RAN3 impact.</w:t>
      </w:r>
    </w:p>
    <w:p w14:paraId="38B94794" w14:textId="77777777" w:rsidR="00742324" w:rsidRDefault="00742324">
      <w:pPr>
        <w:pStyle w:val="TOC1"/>
        <w:rPr>
          <w:rFonts w:asciiTheme="minorHAnsi" w:eastAsiaTheme="minorEastAsia" w:hAnsiTheme="minorHAnsi" w:cstheme="minorBidi"/>
          <w:noProof/>
          <w:kern w:val="2"/>
          <w:sz w:val="24"/>
          <w:szCs w:val="24"/>
          <w:lang w:val="en-US"/>
          <w14:ligatures w14:val="standardContextual"/>
        </w:rPr>
      </w:pPr>
      <w:r w:rsidRPr="00EF3715">
        <w:rPr>
          <w:noProof/>
        </w:rPr>
        <w:t>Proposal 2:</w:t>
      </w:r>
      <w:r>
        <w:rPr>
          <w:rFonts w:asciiTheme="minorHAnsi" w:eastAsiaTheme="minorEastAsia" w:hAnsiTheme="minorHAnsi" w:cstheme="minorBidi"/>
          <w:noProof/>
          <w:kern w:val="2"/>
          <w:sz w:val="24"/>
          <w:szCs w:val="24"/>
          <w:lang w:val="en-US"/>
          <w14:ligatures w14:val="standardContextual"/>
        </w:rPr>
        <w:tab/>
      </w:r>
      <w:r w:rsidRPr="00EF3715">
        <w:rPr>
          <w:noProof/>
        </w:rPr>
        <w:t>Agreement in NR NTN Regenerative payload for NG connection management can be replicated for S1 as well.</w:t>
      </w:r>
    </w:p>
    <w:p w14:paraId="36FBDB99" w14:textId="77777777" w:rsidR="00742324" w:rsidRDefault="00742324">
      <w:pPr>
        <w:pStyle w:val="TOC1"/>
        <w:rPr>
          <w:rFonts w:asciiTheme="minorHAnsi" w:eastAsiaTheme="minorEastAsia" w:hAnsiTheme="minorHAnsi" w:cstheme="minorBidi"/>
          <w:noProof/>
          <w:kern w:val="2"/>
          <w:sz w:val="24"/>
          <w:szCs w:val="24"/>
          <w:lang w:val="en-US"/>
          <w14:ligatures w14:val="standardContextual"/>
        </w:rPr>
      </w:pPr>
      <w:r w:rsidRPr="00EF3715">
        <w:rPr>
          <w:noProof/>
        </w:rPr>
        <w:t>Proposal 3:</w:t>
      </w:r>
      <w:r>
        <w:rPr>
          <w:rFonts w:asciiTheme="minorHAnsi" w:eastAsiaTheme="minorEastAsia" w:hAnsiTheme="minorHAnsi" w:cstheme="minorBidi"/>
          <w:noProof/>
          <w:kern w:val="2"/>
          <w:sz w:val="24"/>
          <w:szCs w:val="24"/>
          <w:lang w:val="en-US"/>
          <w14:ligatures w14:val="standardContextual"/>
        </w:rPr>
        <w:tab/>
      </w:r>
      <w:r w:rsidRPr="00EF3715">
        <w:rPr>
          <w:noProof/>
        </w:rPr>
        <w:t>Feeder link switch over scenarios can be discussed in NR NTN and the agreements in NR NTN can be replicated in IoT NTN. As S1 lacks multiple TNL associations, any agreement in made in NR NTN on the reuse of multiple TNL associations for FLSO, needs to be discussed in IoT NTN.</w:t>
      </w:r>
    </w:p>
    <w:p w14:paraId="77244675" w14:textId="77777777" w:rsidR="00742324" w:rsidRDefault="00742324">
      <w:pPr>
        <w:pStyle w:val="TOC1"/>
        <w:rPr>
          <w:rFonts w:asciiTheme="minorHAnsi" w:eastAsiaTheme="minorEastAsia" w:hAnsiTheme="minorHAnsi" w:cstheme="minorBidi"/>
          <w:noProof/>
          <w:kern w:val="2"/>
          <w:sz w:val="24"/>
          <w:szCs w:val="24"/>
          <w:lang w:val="en-US"/>
          <w14:ligatures w14:val="standardContextual"/>
        </w:rPr>
      </w:pPr>
      <w:r w:rsidRPr="00EF3715">
        <w:rPr>
          <w:noProof/>
        </w:rPr>
        <w:t>Proposal 4:</w:t>
      </w:r>
      <w:r>
        <w:rPr>
          <w:rFonts w:asciiTheme="minorHAnsi" w:eastAsiaTheme="minorEastAsia" w:hAnsiTheme="minorHAnsi" w:cstheme="minorBidi"/>
          <w:noProof/>
          <w:kern w:val="2"/>
          <w:sz w:val="24"/>
          <w:szCs w:val="24"/>
          <w:lang w:val="en-US"/>
          <w14:ligatures w14:val="standardContextual"/>
        </w:rPr>
        <w:tab/>
      </w:r>
      <w:r w:rsidRPr="00EF3715">
        <w:rPr>
          <w:noProof/>
        </w:rPr>
        <w:t>The usage of Mapped Cell ID in Regenerative Payload can be similar to that of transparent payload.</w:t>
      </w:r>
    </w:p>
    <w:p w14:paraId="2CFD68AB" w14:textId="45AFFA74" w:rsidR="00421966" w:rsidRDefault="00E15BED" w:rsidP="004E6F42">
      <w:pPr>
        <w:spacing w:line="276" w:lineRule="auto"/>
        <w:jc w:val="both"/>
        <w:rPr>
          <w:b/>
        </w:rPr>
      </w:pPr>
      <w:r w:rsidRPr="00113C98">
        <w:rPr>
          <w:b/>
        </w:rPr>
        <w:fldChar w:fldCharType="end"/>
      </w:r>
    </w:p>
    <w:p w14:paraId="1AD4169C" w14:textId="77777777" w:rsidR="00120D62" w:rsidRPr="00840169" w:rsidRDefault="00120D62" w:rsidP="00120D62">
      <w:pPr>
        <w:pStyle w:val="Proposal"/>
      </w:pPr>
    </w:p>
    <w:sectPr w:rsidR="00120D62" w:rsidRPr="00840169" w:rsidSect="00E014B2">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B85096" w14:textId="77777777" w:rsidR="00161DD1" w:rsidRDefault="00161DD1">
      <w:pPr>
        <w:spacing w:after="0"/>
      </w:pPr>
      <w:r>
        <w:separator/>
      </w:r>
    </w:p>
  </w:endnote>
  <w:endnote w:type="continuationSeparator" w:id="0">
    <w:p w14:paraId="4C27F74D" w14:textId="77777777" w:rsidR="00161DD1" w:rsidRDefault="00161DD1">
      <w:pPr>
        <w:spacing w:after="0"/>
      </w:pPr>
      <w:r>
        <w:continuationSeparator/>
      </w:r>
    </w:p>
  </w:endnote>
  <w:endnote w:type="continuationNotice" w:id="1">
    <w:p w14:paraId="2567DAE7" w14:textId="77777777" w:rsidR="00161DD1" w:rsidRDefault="00161D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343130" w14:textId="77777777" w:rsidR="00161DD1" w:rsidRDefault="00161DD1">
      <w:pPr>
        <w:spacing w:after="0"/>
      </w:pPr>
      <w:r>
        <w:separator/>
      </w:r>
    </w:p>
  </w:footnote>
  <w:footnote w:type="continuationSeparator" w:id="0">
    <w:p w14:paraId="5AEFF294" w14:textId="77777777" w:rsidR="00161DD1" w:rsidRDefault="00161DD1">
      <w:pPr>
        <w:spacing w:after="0"/>
      </w:pPr>
      <w:r>
        <w:continuationSeparator/>
      </w:r>
    </w:p>
  </w:footnote>
  <w:footnote w:type="continuationNotice" w:id="1">
    <w:p w14:paraId="48AB02CB" w14:textId="77777777" w:rsidR="00161DD1" w:rsidRDefault="00161D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30501E44"/>
    <w:multiLevelType w:val="hybridMultilevel"/>
    <w:tmpl w:val="9094277A"/>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6"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FC3642"/>
    <w:multiLevelType w:val="multilevel"/>
    <w:tmpl w:val="5EEC13C4"/>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4D435891"/>
    <w:multiLevelType w:val="multilevel"/>
    <w:tmpl w:val="4D43589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6"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1"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6"/>
  </w:num>
  <w:num w:numId="2" w16cid:durableId="2132168923">
    <w:abstractNumId w:val="9"/>
  </w:num>
  <w:num w:numId="3" w16cid:durableId="115368091">
    <w:abstractNumId w:val="11"/>
  </w:num>
  <w:num w:numId="4" w16cid:durableId="57484751">
    <w:abstractNumId w:val="20"/>
  </w:num>
  <w:num w:numId="5" w16cid:durableId="2075538779">
    <w:abstractNumId w:val="5"/>
  </w:num>
  <w:num w:numId="6" w16cid:durableId="1842546794">
    <w:abstractNumId w:val="13"/>
  </w:num>
  <w:num w:numId="7" w16cid:durableId="714819153">
    <w:abstractNumId w:val="7"/>
  </w:num>
  <w:num w:numId="8" w16cid:durableId="1399595774">
    <w:abstractNumId w:val="17"/>
  </w:num>
  <w:num w:numId="9" w16cid:durableId="576793776">
    <w:abstractNumId w:val="1"/>
  </w:num>
  <w:num w:numId="10" w16cid:durableId="703138330">
    <w:abstractNumId w:val="12"/>
  </w:num>
  <w:num w:numId="11" w16cid:durableId="858734355">
    <w:abstractNumId w:val="2"/>
  </w:num>
  <w:num w:numId="12" w16cid:durableId="2143886941">
    <w:abstractNumId w:val="19"/>
  </w:num>
  <w:num w:numId="13" w16cid:durableId="10337316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5"/>
  </w:num>
  <w:num w:numId="16" w16cid:durableId="1196574402">
    <w:abstractNumId w:val="5"/>
    <w:lvlOverride w:ilvl="0">
      <w:startOverride w:val="1"/>
    </w:lvlOverride>
  </w:num>
  <w:num w:numId="17" w16cid:durableId="19784156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4"/>
  </w:num>
  <w:num w:numId="19" w16cid:durableId="441070255">
    <w:abstractNumId w:val="3"/>
  </w:num>
  <w:num w:numId="20" w16cid:durableId="435905563">
    <w:abstractNumId w:val="5"/>
    <w:lvlOverride w:ilvl="0">
      <w:startOverride w:val="1"/>
    </w:lvlOverride>
  </w:num>
  <w:num w:numId="21" w16cid:durableId="5244873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79363">
    <w:abstractNumId w:val="4"/>
  </w:num>
  <w:num w:numId="24" w16cid:durableId="1497843305">
    <w:abstractNumId w:val="21"/>
  </w:num>
  <w:num w:numId="25" w16cid:durableId="1004288352">
    <w:abstractNumId w:val="15"/>
  </w:num>
  <w:num w:numId="26" w16cid:durableId="1462573995">
    <w:abstractNumId w:val="5"/>
  </w:num>
  <w:num w:numId="27" w16cid:durableId="144057701">
    <w:abstractNumId w:val="5"/>
    <w:lvlOverride w:ilvl="0">
      <w:startOverride w:val="1"/>
    </w:lvlOverride>
  </w:num>
  <w:num w:numId="28" w16cid:durableId="2091005521">
    <w:abstractNumId w:val="5"/>
    <w:lvlOverride w:ilvl="0">
      <w:startOverride w:val="1"/>
    </w:lvlOverride>
  </w:num>
  <w:num w:numId="29" w16cid:durableId="1975595374">
    <w:abstractNumId w:val="5"/>
    <w:lvlOverride w:ilvl="0">
      <w:startOverride w:val="1"/>
    </w:lvlOverride>
  </w:num>
  <w:num w:numId="30" w16cid:durableId="8149531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160858">
    <w:abstractNumId w:val="16"/>
  </w:num>
  <w:num w:numId="32" w16cid:durableId="332534214">
    <w:abstractNumId w:val="5"/>
    <w:lvlOverride w:ilvl="0">
      <w:startOverride w:val="1"/>
    </w:lvlOverride>
  </w:num>
  <w:num w:numId="33" w16cid:durableId="1548908643">
    <w:abstractNumId w:val="8"/>
  </w:num>
  <w:num w:numId="34" w16cid:durableId="179590402">
    <w:abstractNumId w:val="5"/>
  </w:num>
  <w:num w:numId="35" w16cid:durableId="372576893">
    <w:abstractNumId w:val="5"/>
    <w:lvlOverride w:ilvl="0">
      <w:startOverride w:val="1"/>
    </w:lvlOverride>
  </w:num>
  <w:num w:numId="36" w16cid:durableId="255986580">
    <w:abstractNumId w:val="10"/>
  </w:num>
  <w:num w:numId="37" w16cid:durableId="1698314056">
    <w:abstractNumId w:val="9"/>
  </w:num>
  <w:num w:numId="38" w16cid:durableId="2012100304">
    <w:abstractNumId w:val="5"/>
    <w:lvlOverride w:ilvl="0">
      <w:startOverride w:val="1"/>
    </w:lvlOverride>
  </w:num>
  <w:num w:numId="39" w16cid:durableId="253704892">
    <w:abstractNumId w:val="5"/>
    <w:lvlOverride w:ilvl="0">
      <w:startOverride w:val="1"/>
    </w:lvlOverride>
  </w:num>
  <w:num w:numId="40" w16cid:durableId="34698182">
    <w:abstractNumId w:val="18"/>
  </w:num>
  <w:num w:numId="41" w16cid:durableId="269239090">
    <w:abstractNumId w:val="5"/>
    <w:lvlOverride w:ilvl="0">
      <w:startOverride w:val="1"/>
    </w:lvlOverride>
  </w:num>
  <w:num w:numId="42" w16cid:durableId="1158231562">
    <w:abstractNumId w:val="5"/>
    <w:lvlOverride w:ilvl="0">
      <w:startOverride w:val="1"/>
    </w:lvlOverride>
  </w:num>
  <w:num w:numId="43" w16cid:durableId="243758178">
    <w:abstractNumId w:val="5"/>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0A8"/>
    <w:rsid w:val="00057164"/>
    <w:rsid w:val="00057AD2"/>
    <w:rsid w:val="00060129"/>
    <w:rsid w:val="0006036E"/>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7C42"/>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64C"/>
    <w:rsid w:val="000C6CB8"/>
    <w:rsid w:val="000C764B"/>
    <w:rsid w:val="000C7BF0"/>
    <w:rsid w:val="000C7F03"/>
    <w:rsid w:val="000D0884"/>
    <w:rsid w:val="000D1833"/>
    <w:rsid w:val="000D2650"/>
    <w:rsid w:val="000D2968"/>
    <w:rsid w:val="000D2B97"/>
    <w:rsid w:val="000D2D64"/>
    <w:rsid w:val="000D34DC"/>
    <w:rsid w:val="000D4242"/>
    <w:rsid w:val="000D4670"/>
    <w:rsid w:val="000D51FB"/>
    <w:rsid w:val="000D64F3"/>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D62"/>
    <w:rsid w:val="00121A26"/>
    <w:rsid w:val="00121A57"/>
    <w:rsid w:val="00121B10"/>
    <w:rsid w:val="0012273F"/>
    <w:rsid w:val="0012287C"/>
    <w:rsid w:val="00122DEF"/>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37FB3"/>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2CCF"/>
    <w:rsid w:val="00154044"/>
    <w:rsid w:val="00155024"/>
    <w:rsid w:val="00155E5E"/>
    <w:rsid w:val="00156BC2"/>
    <w:rsid w:val="00156EF6"/>
    <w:rsid w:val="00157282"/>
    <w:rsid w:val="00157BDF"/>
    <w:rsid w:val="001603D9"/>
    <w:rsid w:val="0016052E"/>
    <w:rsid w:val="00160583"/>
    <w:rsid w:val="00161DD1"/>
    <w:rsid w:val="00162507"/>
    <w:rsid w:val="00162722"/>
    <w:rsid w:val="0016374B"/>
    <w:rsid w:val="00163924"/>
    <w:rsid w:val="00163BEC"/>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BB1"/>
    <w:rsid w:val="00186F97"/>
    <w:rsid w:val="0018782A"/>
    <w:rsid w:val="00187B1A"/>
    <w:rsid w:val="00187C78"/>
    <w:rsid w:val="00187D6E"/>
    <w:rsid w:val="001909C1"/>
    <w:rsid w:val="00190E15"/>
    <w:rsid w:val="00190F04"/>
    <w:rsid w:val="00190F7E"/>
    <w:rsid w:val="0019243F"/>
    <w:rsid w:val="00193365"/>
    <w:rsid w:val="00193914"/>
    <w:rsid w:val="00193CD5"/>
    <w:rsid w:val="001945B4"/>
    <w:rsid w:val="00197605"/>
    <w:rsid w:val="0019775B"/>
    <w:rsid w:val="00197C41"/>
    <w:rsid w:val="001A026C"/>
    <w:rsid w:val="001A02EF"/>
    <w:rsid w:val="001A06D9"/>
    <w:rsid w:val="001A181C"/>
    <w:rsid w:val="001A1B01"/>
    <w:rsid w:val="001A2C03"/>
    <w:rsid w:val="001A329E"/>
    <w:rsid w:val="001A329F"/>
    <w:rsid w:val="001A3A05"/>
    <w:rsid w:val="001A3FF9"/>
    <w:rsid w:val="001A49EF"/>
    <w:rsid w:val="001A4C33"/>
    <w:rsid w:val="001A4C95"/>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67DF"/>
    <w:rsid w:val="001B6C21"/>
    <w:rsid w:val="001B6E10"/>
    <w:rsid w:val="001B6E46"/>
    <w:rsid w:val="001C0B3F"/>
    <w:rsid w:val="001C0F9A"/>
    <w:rsid w:val="001C12F4"/>
    <w:rsid w:val="001C1418"/>
    <w:rsid w:val="001C186E"/>
    <w:rsid w:val="001C1D8A"/>
    <w:rsid w:val="001C2590"/>
    <w:rsid w:val="001C3A1E"/>
    <w:rsid w:val="001C3E84"/>
    <w:rsid w:val="001C4143"/>
    <w:rsid w:val="001C44CC"/>
    <w:rsid w:val="001C45E3"/>
    <w:rsid w:val="001C485D"/>
    <w:rsid w:val="001C4E9B"/>
    <w:rsid w:val="001C5DF3"/>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F54"/>
    <w:rsid w:val="001E1888"/>
    <w:rsid w:val="001E2B8D"/>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4D09"/>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237C"/>
    <w:rsid w:val="0023282F"/>
    <w:rsid w:val="00232B83"/>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7024"/>
    <w:rsid w:val="00247391"/>
    <w:rsid w:val="0024773D"/>
    <w:rsid w:val="0025017B"/>
    <w:rsid w:val="002504AC"/>
    <w:rsid w:val="002507C1"/>
    <w:rsid w:val="00251B5D"/>
    <w:rsid w:val="00252754"/>
    <w:rsid w:val="002530D8"/>
    <w:rsid w:val="00253387"/>
    <w:rsid w:val="00254A6A"/>
    <w:rsid w:val="00254D0C"/>
    <w:rsid w:val="002553E1"/>
    <w:rsid w:val="00255492"/>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2D95"/>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72F9"/>
    <w:rsid w:val="0037784B"/>
    <w:rsid w:val="003806BE"/>
    <w:rsid w:val="00380963"/>
    <w:rsid w:val="00380C26"/>
    <w:rsid w:val="00381CA0"/>
    <w:rsid w:val="00381D7E"/>
    <w:rsid w:val="00382103"/>
    <w:rsid w:val="00382AD0"/>
    <w:rsid w:val="00383A64"/>
    <w:rsid w:val="0038594B"/>
    <w:rsid w:val="00385B00"/>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004"/>
    <w:rsid w:val="003A53A3"/>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0FDA"/>
    <w:rsid w:val="003D2037"/>
    <w:rsid w:val="003D225C"/>
    <w:rsid w:val="003D22B1"/>
    <w:rsid w:val="003D2528"/>
    <w:rsid w:val="003D2689"/>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0E7B"/>
    <w:rsid w:val="00411053"/>
    <w:rsid w:val="0041267E"/>
    <w:rsid w:val="004175C1"/>
    <w:rsid w:val="004201D4"/>
    <w:rsid w:val="00420632"/>
    <w:rsid w:val="0042188C"/>
    <w:rsid w:val="00421966"/>
    <w:rsid w:val="004221F2"/>
    <w:rsid w:val="00422FBD"/>
    <w:rsid w:val="004244B0"/>
    <w:rsid w:val="00424B23"/>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450"/>
    <w:rsid w:val="004464F7"/>
    <w:rsid w:val="004465E7"/>
    <w:rsid w:val="0044668A"/>
    <w:rsid w:val="00446FC6"/>
    <w:rsid w:val="004472FE"/>
    <w:rsid w:val="00447A0F"/>
    <w:rsid w:val="004500CE"/>
    <w:rsid w:val="0045021D"/>
    <w:rsid w:val="0045043D"/>
    <w:rsid w:val="004507D0"/>
    <w:rsid w:val="00450855"/>
    <w:rsid w:val="0045121B"/>
    <w:rsid w:val="00451E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9B6"/>
    <w:rsid w:val="00471D6D"/>
    <w:rsid w:val="00471E33"/>
    <w:rsid w:val="004724A8"/>
    <w:rsid w:val="00472DBE"/>
    <w:rsid w:val="00473EA0"/>
    <w:rsid w:val="0047496A"/>
    <w:rsid w:val="00474CE7"/>
    <w:rsid w:val="00474F19"/>
    <w:rsid w:val="00475DAF"/>
    <w:rsid w:val="0047676B"/>
    <w:rsid w:val="004771C5"/>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47F"/>
    <w:rsid w:val="004B5D9E"/>
    <w:rsid w:val="004B69D9"/>
    <w:rsid w:val="004B6B69"/>
    <w:rsid w:val="004B756C"/>
    <w:rsid w:val="004B7D29"/>
    <w:rsid w:val="004C0A04"/>
    <w:rsid w:val="004C0A28"/>
    <w:rsid w:val="004C0BF9"/>
    <w:rsid w:val="004C0ECC"/>
    <w:rsid w:val="004C129B"/>
    <w:rsid w:val="004C1B5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1191"/>
    <w:rsid w:val="00501E2D"/>
    <w:rsid w:val="00502128"/>
    <w:rsid w:val="00502B11"/>
    <w:rsid w:val="00503D35"/>
    <w:rsid w:val="0050428A"/>
    <w:rsid w:val="0050445D"/>
    <w:rsid w:val="00504551"/>
    <w:rsid w:val="005050BD"/>
    <w:rsid w:val="00505582"/>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6A1"/>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064"/>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5945"/>
    <w:rsid w:val="00565BA3"/>
    <w:rsid w:val="00567890"/>
    <w:rsid w:val="005708C7"/>
    <w:rsid w:val="005713DE"/>
    <w:rsid w:val="005714E1"/>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3EF"/>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4444"/>
    <w:rsid w:val="005F52FE"/>
    <w:rsid w:val="005F5884"/>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D08"/>
    <w:rsid w:val="006140C9"/>
    <w:rsid w:val="0061433C"/>
    <w:rsid w:val="00614682"/>
    <w:rsid w:val="0061478F"/>
    <w:rsid w:val="0061580A"/>
    <w:rsid w:val="0061589B"/>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74B"/>
    <w:rsid w:val="006B291D"/>
    <w:rsid w:val="006B2E29"/>
    <w:rsid w:val="006B2E67"/>
    <w:rsid w:val="006B3D02"/>
    <w:rsid w:val="006B4473"/>
    <w:rsid w:val="006B509A"/>
    <w:rsid w:val="006B74CD"/>
    <w:rsid w:val="006C0009"/>
    <w:rsid w:val="006C0012"/>
    <w:rsid w:val="006C154D"/>
    <w:rsid w:val="006C17A5"/>
    <w:rsid w:val="006C17D4"/>
    <w:rsid w:val="006C2094"/>
    <w:rsid w:val="006C278C"/>
    <w:rsid w:val="006C3381"/>
    <w:rsid w:val="006C3DE0"/>
    <w:rsid w:val="006C3F3F"/>
    <w:rsid w:val="006C4921"/>
    <w:rsid w:val="006C5842"/>
    <w:rsid w:val="006C7BD0"/>
    <w:rsid w:val="006C7ED5"/>
    <w:rsid w:val="006D1687"/>
    <w:rsid w:val="006D1C4E"/>
    <w:rsid w:val="006D2C8F"/>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2FE3"/>
    <w:rsid w:val="006F327F"/>
    <w:rsid w:val="006F3F3C"/>
    <w:rsid w:val="006F4686"/>
    <w:rsid w:val="006F51AA"/>
    <w:rsid w:val="006F5339"/>
    <w:rsid w:val="006F6C37"/>
    <w:rsid w:val="0070068C"/>
    <w:rsid w:val="00700A4B"/>
    <w:rsid w:val="00701403"/>
    <w:rsid w:val="00701855"/>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1BD9"/>
    <w:rsid w:val="007122CE"/>
    <w:rsid w:val="007133B2"/>
    <w:rsid w:val="00713679"/>
    <w:rsid w:val="00714096"/>
    <w:rsid w:val="00714963"/>
    <w:rsid w:val="00714B55"/>
    <w:rsid w:val="00715345"/>
    <w:rsid w:val="00715961"/>
    <w:rsid w:val="00715D9D"/>
    <w:rsid w:val="00715EFA"/>
    <w:rsid w:val="007161F2"/>
    <w:rsid w:val="00716ACF"/>
    <w:rsid w:val="00717233"/>
    <w:rsid w:val="00717AE3"/>
    <w:rsid w:val="00717D46"/>
    <w:rsid w:val="00720D1D"/>
    <w:rsid w:val="00721FD1"/>
    <w:rsid w:val="007236B9"/>
    <w:rsid w:val="00723E58"/>
    <w:rsid w:val="00723F67"/>
    <w:rsid w:val="0072430B"/>
    <w:rsid w:val="00724973"/>
    <w:rsid w:val="0072499C"/>
    <w:rsid w:val="00724EA0"/>
    <w:rsid w:val="0072544D"/>
    <w:rsid w:val="00725BD7"/>
    <w:rsid w:val="0072663D"/>
    <w:rsid w:val="00726EE9"/>
    <w:rsid w:val="00727D3E"/>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24"/>
    <w:rsid w:val="0074239E"/>
    <w:rsid w:val="00742522"/>
    <w:rsid w:val="00744455"/>
    <w:rsid w:val="00744854"/>
    <w:rsid w:val="00744C6F"/>
    <w:rsid w:val="00744E3B"/>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1CA9"/>
    <w:rsid w:val="007C2F26"/>
    <w:rsid w:val="007C347D"/>
    <w:rsid w:val="007C3543"/>
    <w:rsid w:val="007C3B46"/>
    <w:rsid w:val="007C3C63"/>
    <w:rsid w:val="007C4522"/>
    <w:rsid w:val="007C542B"/>
    <w:rsid w:val="007C55B4"/>
    <w:rsid w:val="007C706D"/>
    <w:rsid w:val="007C764E"/>
    <w:rsid w:val="007C779D"/>
    <w:rsid w:val="007C7DAD"/>
    <w:rsid w:val="007D0101"/>
    <w:rsid w:val="007D03F4"/>
    <w:rsid w:val="007D0906"/>
    <w:rsid w:val="007D0932"/>
    <w:rsid w:val="007D10BD"/>
    <w:rsid w:val="007D11DD"/>
    <w:rsid w:val="007D26D6"/>
    <w:rsid w:val="007D277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970"/>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64A1"/>
    <w:rsid w:val="00857965"/>
    <w:rsid w:val="008610DE"/>
    <w:rsid w:val="0086131D"/>
    <w:rsid w:val="008614E9"/>
    <w:rsid w:val="00861D4E"/>
    <w:rsid w:val="00861F24"/>
    <w:rsid w:val="0086211E"/>
    <w:rsid w:val="00862219"/>
    <w:rsid w:val="0086253A"/>
    <w:rsid w:val="00862826"/>
    <w:rsid w:val="00862D7F"/>
    <w:rsid w:val="008638E7"/>
    <w:rsid w:val="00864108"/>
    <w:rsid w:val="0086486D"/>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33D5"/>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437B"/>
    <w:rsid w:val="009644FF"/>
    <w:rsid w:val="009651BB"/>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94B"/>
    <w:rsid w:val="009A5105"/>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547C"/>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26D9"/>
    <w:rsid w:val="00A42700"/>
    <w:rsid w:val="00A42D05"/>
    <w:rsid w:val="00A430AC"/>
    <w:rsid w:val="00A43D1C"/>
    <w:rsid w:val="00A43EF2"/>
    <w:rsid w:val="00A44681"/>
    <w:rsid w:val="00A44C91"/>
    <w:rsid w:val="00A44D38"/>
    <w:rsid w:val="00A4556A"/>
    <w:rsid w:val="00A469C8"/>
    <w:rsid w:val="00A46C87"/>
    <w:rsid w:val="00A46D7E"/>
    <w:rsid w:val="00A46E42"/>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FE6"/>
    <w:rsid w:val="00A77326"/>
    <w:rsid w:val="00A77385"/>
    <w:rsid w:val="00A77FBF"/>
    <w:rsid w:val="00A77FDD"/>
    <w:rsid w:val="00A80736"/>
    <w:rsid w:val="00A80DAE"/>
    <w:rsid w:val="00A811C1"/>
    <w:rsid w:val="00A816B8"/>
    <w:rsid w:val="00A82380"/>
    <w:rsid w:val="00A82D66"/>
    <w:rsid w:val="00A82EAB"/>
    <w:rsid w:val="00A8308F"/>
    <w:rsid w:val="00A83B36"/>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D0766"/>
    <w:rsid w:val="00AD0D5F"/>
    <w:rsid w:val="00AD0FD7"/>
    <w:rsid w:val="00AD20F7"/>
    <w:rsid w:val="00AD21F5"/>
    <w:rsid w:val="00AD29CB"/>
    <w:rsid w:val="00AD2EF0"/>
    <w:rsid w:val="00AD379C"/>
    <w:rsid w:val="00AD3ABD"/>
    <w:rsid w:val="00AD52ED"/>
    <w:rsid w:val="00AD6007"/>
    <w:rsid w:val="00AD605F"/>
    <w:rsid w:val="00AD75ED"/>
    <w:rsid w:val="00AD780C"/>
    <w:rsid w:val="00AD78AC"/>
    <w:rsid w:val="00AE13C9"/>
    <w:rsid w:val="00AE1793"/>
    <w:rsid w:val="00AE1D78"/>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A42"/>
    <w:rsid w:val="00B04DCE"/>
    <w:rsid w:val="00B05656"/>
    <w:rsid w:val="00B07A2E"/>
    <w:rsid w:val="00B10857"/>
    <w:rsid w:val="00B1119D"/>
    <w:rsid w:val="00B111B4"/>
    <w:rsid w:val="00B115D6"/>
    <w:rsid w:val="00B11666"/>
    <w:rsid w:val="00B11D63"/>
    <w:rsid w:val="00B129BF"/>
    <w:rsid w:val="00B13583"/>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D70"/>
    <w:rsid w:val="00B422C0"/>
    <w:rsid w:val="00B43389"/>
    <w:rsid w:val="00B43EF9"/>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679E"/>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2EE"/>
    <w:rsid w:val="00B64A62"/>
    <w:rsid w:val="00B64D6A"/>
    <w:rsid w:val="00B64F25"/>
    <w:rsid w:val="00B651A7"/>
    <w:rsid w:val="00B65AFE"/>
    <w:rsid w:val="00B65EF2"/>
    <w:rsid w:val="00B66386"/>
    <w:rsid w:val="00B67888"/>
    <w:rsid w:val="00B67AD2"/>
    <w:rsid w:val="00B67F47"/>
    <w:rsid w:val="00B704C9"/>
    <w:rsid w:val="00B70ADF"/>
    <w:rsid w:val="00B70C75"/>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003"/>
    <w:rsid w:val="00C94260"/>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FBD"/>
    <w:rsid w:val="00CC2190"/>
    <w:rsid w:val="00CC2691"/>
    <w:rsid w:val="00CC2F63"/>
    <w:rsid w:val="00CC50AB"/>
    <w:rsid w:val="00CC5F6B"/>
    <w:rsid w:val="00CC639E"/>
    <w:rsid w:val="00CC65A8"/>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89B"/>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4FA"/>
    <w:rsid w:val="00CF0EAB"/>
    <w:rsid w:val="00CF1A9A"/>
    <w:rsid w:val="00CF1B02"/>
    <w:rsid w:val="00CF1EE8"/>
    <w:rsid w:val="00CF262F"/>
    <w:rsid w:val="00CF2DF7"/>
    <w:rsid w:val="00CF38BA"/>
    <w:rsid w:val="00CF3A4C"/>
    <w:rsid w:val="00CF4AAC"/>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4928"/>
    <w:rsid w:val="00D04DB8"/>
    <w:rsid w:val="00D04F2E"/>
    <w:rsid w:val="00D052B3"/>
    <w:rsid w:val="00D05492"/>
    <w:rsid w:val="00D058C5"/>
    <w:rsid w:val="00D05AA5"/>
    <w:rsid w:val="00D06370"/>
    <w:rsid w:val="00D077A0"/>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6183"/>
    <w:rsid w:val="00D2667A"/>
    <w:rsid w:val="00D26B07"/>
    <w:rsid w:val="00D271D6"/>
    <w:rsid w:val="00D273AD"/>
    <w:rsid w:val="00D27B14"/>
    <w:rsid w:val="00D30F6A"/>
    <w:rsid w:val="00D31041"/>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F38"/>
    <w:rsid w:val="00D502C5"/>
    <w:rsid w:val="00D50B14"/>
    <w:rsid w:val="00D50FE1"/>
    <w:rsid w:val="00D513AA"/>
    <w:rsid w:val="00D518E6"/>
    <w:rsid w:val="00D51A05"/>
    <w:rsid w:val="00D51B74"/>
    <w:rsid w:val="00D51D07"/>
    <w:rsid w:val="00D52D0E"/>
    <w:rsid w:val="00D537A2"/>
    <w:rsid w:val="00D537E9"/>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4EE"/>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47C3"/>
    <w:rsid w:val="00DF507C"/>
    <w:rsid w:val="00DF6108"/>
    <w:rsid w:val="00DF658B"/>
    <w:rsid w:val="00DF7373"/>
    <w:rsid w:val="00E00141"/>
    <w:rsid w:val="00E013A4"/>
    <w:rsid w:val="00E014B2"/>
    <w:rsid w:val="00E02253"/>
    <w:rsid w:val="00E0301C"/>
    <w:rsid w:val="00E0322A"/>
    <w:rsid w:val="00E03C01"/>
    <w:rsid w:val="00E04250"/>
    <w:rsid w:val="00E0444D"/>
    <w:rsid w:val="00E052D6"/>
    <w:rsid w:val="00E07715"/>
    <w:rsid w:val="00E07742"/>
    <w:rsid w:val="00E07950"/>
    <w:rsid w:val="00E12034"/>
    <w:rsid w:val="00E13CC7"/>
    <w:rsid w:val="00E146E7"/>
    <w:rsid w:val="00E14DDC"/>
    <w:rsid w:val="00E15194"/>
    <w:rsid w:val="00E1565E"/>
    <w:rsid w:val="00E15BED"/>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3B0"/>
    <w:rsid w:val="00E36956"/>
    <w:rsid w:val="00E371D6"/>
    <w:rsid w:val="00E3738E"/>
    <w:rsid w:val="00E373D4"/>
    <w:rsid w:val="00E3786C"/>
    <w:rsid w:val="00E37DFA"/>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55A"/>
    <w:rsid w:val="00E91582"/>
    <w:rsid w:val="00E91BAF"/>
    <w:rsid w:val="00E91C96"/>
    <w:rsid w:val="00E91E28"/>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509"/>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7ED"/>
    <w:rsid w:val="00EF2B91"/>
    <w:rsid w:val="00EF35B4"/>
    <w:rsid w:val="00EF37DA"/>
    <w:rsid w:val="00EF3CFD"/>
    <w:rsid w:val="00EF4555"/>
    <w:rsid w:val="00EF471A"/>
    <w:rsid w:val="00EF566F"/>
    <w:rsid w:val="00EF5C74"/>
    <w:rsid w:val="00EF64B2"/>
    <w:rsid w:val="00EF6C0D"/>
    <w:rsid w:val="00F00E2E"/>
    <w:rsid w:val="00F01672"/>
    <w:rsid w:val="00F017E8"/>
    <w:rsid w:val="00F027E5"/>
    <w:rsid w:val="00F02A34"/>
    <w:rsid w:val="00F036D7"/>
    <w:rsid w:val="00F0524A"/>
    <w:rsid w:val="00F05A2A"/>
    <w:rsid w:val="00F06BEC"/>
    <w:rsid w:val="00F072CC"/>
    <w:rsid w:val="00F076EF"/>
    <w:rsid w:val="00F100AC"/>
    <w:rsid w:val="00F119DD"/>
    <w:rsid w:val="00F1253C"/>
    <w:rsid w:val="00F1259E"/>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138C"/>
    <w:rsid w:val="00F4163D"/>
    <w:rsid w:val="00F417A4"/>
    <w:rsid w:val="00F418B1"/>
    <w:rsid w:val="00F4268C"/>
    <w:rsid w:val="00F42C09"/>
    <w:rsid w:val="00F42DCD"/>
    <w:rsid w:val="00F441D1"/>
    <w:rsid w:val="00F444A8"/>
    <w:rsid w:val="00F44FC0"/>
    <w:rsid w:val="00F45ACB"/>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34"/>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969</TotalTime>
  <Pages>3</Pages>
  <Words>793</Words>
  <Characters>4521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9</cp:revision>
  <cp:lastPrinted>2017-09-12T20:53:00Z</cp:lastPrinted>
  <dcterms:created xsi:type="dcterms:W3CDTF">2024-08-06T16:57:00Z</dcterms:created>
  <dcterms:modified xsi:type="dcterms:W3CDTF">2024-08-09T05:01:00Z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